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resourcesRequest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request</w:t>
            </w:r>
          </w:p>
        </w:tc>
        <w:tc>
          <w:tcPr>
            <w:tcW w:type="dxa" w:w="1984"/>
          </w:tcPr>
          <w:p>
            <w:r>
              <w:t>Demande de ressource</w:t>
            </w:r>
          </w:p>
        </w:tc>
        <w:tc>
          <w:tcPr>
            <w:tcW w:type="dxa" w:w="1134"/>
          </w:tcPr>
          <w:p>
            <w:r>
              <w:t>cf. type request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transmettre les détails de la demande de ressources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Etat annulation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HubSante.etatDemande)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l'état d'annulation de la demande le cas échéant</w:t>
            </w:r>
          </w:p>
        </w:tc>
        <w:tc>
          <w:tcPr>
            <w:tcW w:type="dxa" w:w="1701"/>
          </w:tcPr>
          <w:p>
            <w:r>
              <w:t>ANNULEE</w:t>
            </w:r>
          </w:p>
        </w:tc>
      </w:tr>
    </w:tbl>
    <w:p>
      <w:pPr>
        <w:pStyle w:val="Heading1"/>
      </w:pPr>
      <w:r>
        <w:t>request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requestId</w:t>
            </w:r>
          </w:p>
        </w:tc>
        <w:tc>
          <w:tcPr>
            <w:tcW w:type="dxa" w:w="1984"/>
          </w:tcPr>
          <w:p>
            <w:r>
              <w:t>ID Demande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(REGEX:^([a-zA-Z0-9_-]+\.){3,8}request(\.[a-zA-Z0-9_-]+){1,2}$)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Identifiant unique partagé de la demande de ressource,  généré une seule fois par le système du partenaire qui émet la demande </w:t>
              <w:br/>
              <w:t xml:space="preserve">Il est valorisé comme suit lors de sa création : </w:t>
              <w:br/>
              <w:t>{orgID}.request.{ID unique de la demande dans le système émetteur}</w:t>
              <w:br/>
              <w:br/>
              <w:t xml:space="preserve">OU - uniquement si un ID unique de la demande n'est pas disponible : </w:t>
              <w:br/>
              <w:t>{OrgId émetteur}.request.{senderCaseId}.{numéro d’ordre chronologique}</w:t>
            </w:r>
          </w:p>
        </w:tc>
        <w:tc>
          <w:tcPr>
            <w:tcW w:type="dxa" w:w="1701"/>
          </w:tcPr>
          <w:p>
            <w:r>
              <w:t>fr.health.samu770.request.1249875</w:t>
              <w:br/>
              <w:t>fr.health.samu690.request.DRFR15690242370035.3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 Heure de création de la demande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groupe date heure de création de la demande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convention</w:t>
            </w:r>
          </w:p>
        </w:tc>
        <w:tc>
          <w:tcPr>
            <w:tcW w:type="dxa" w:w="1984"/>
          </w:tcPr>
          <w:p>
            <w:r>
              <w:t>Cadre conventionnel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HubSante.cadre)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cadre conventionnel de la demande. Cf nomenclature associée</w:t>
            </w:r>
          </w:p>
        </w:tc>
        <w:tc>
          <w:tcPr>
            <w:tcW w:type="dxa" w:w="1701"/>
          </w:tcPr>
          <w:p>
            <w:r>
              <w:t>HORS</w:t>
            </w:r>
          </w:p>
        </w:tc>
      </w:tr>
      <w:tr>
        <w:tc>
          <w:tcPr>
            <w:tcW w:type="dxa" w:w="1701"/>
          </w:tcPr>
          <w:p>
            <w:r>
              <w:t>purpose</w:t>
            </w:r>
          </w:p>
        </w:tc>
        <w:tc>
          <w:tcPr>
            <w:tcW w:type="dxa" w:w="1984"/>
          </w:tcPr>
          <w:p>
            <w:r>
              <w:t>Effet à obtenir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HubSante.effet)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motif de la demande de ressource auprès du partenaire. Cf Nomenclature associée.</w:t>
            </w:r>
          </w:p>
        </w:tc>
        <w:tc>
          <w:tcPr>
            <w:tcW w:type="dxa" w:w="1701"/>
          </w:tcPr>
          <w:p>
            <w:r>
              <w:t>SMUR</w:t>
            </w:r>
          </w:p>
        </w:tc>
      </w:tr>
      <w:tr>
        <w:tc>
          <w:tcPr>
            <w:tcW w:type="dxa" w:w="1701"/>
          </w:tcPr>
          <w:p>
            <w:r>
              <w:t>deadline</w:t>
            </w:r>
          </w:p>
        </w:tc>
        <w:tc>
          <w:tcPr>
            <w:tcW w:type="dxa" w:w="1984"/>
          </w:tcPr>
          <w:p>
            <w:r>
              <w:t>Délai d'intervention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HubSante.delai)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délai d'intervention maximum souhaité (cf. nomenclature associée)</w:t>
            </w:r>
          </w:p>
        </w:tc>
        <w:tc>
          <w:tcPr>
            <w:tcW w:type="dxa" w:w="1701"/>
          </w:tcPr>
          <w:p>
            <w:r>
              <w:t>10</w:t>
            </w:r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Précisions sur la demande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Texte libre permettant de détailler la demande</w:t>
            </w:r>
          </w:p>
        </w:tc>
        <w:tc>
          <w:tcPr>
            <w:tcW w:type="dxa" w:w="1701"/>
          </w:tcPr>
          <w:p>
            <w:r>
              <w:t>Prévoir un kit pédiatrique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E0EEE7-D5AF-4192-8F19-4346037B816A}"/>
</file>

<file path=customXml/itemProps3.xml><?xml version="1.0" encoding="utf-8"?>
<ds:datastoreItem xmlns:ds="http://schemas.openxmlformats.org/officeDocument/2006/customXml" ds:itemID="{1F765859-5F30-469E-BFEF-1D513D4A8243}"/>
</file>

<file path=customXml/itemProps4.xml><?xml version="1.0" encoding="utf-8"?>
<ds:datastoreItem xmlns:ds="http://schemas.openxmlformats.org/officeDocument/2006/customXml" ds:itemID="{C42C0B86-22AA-421B-81A6-8A5F9E16BD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